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tbl>
      <w:tblPr>
        <w:tblW w:w="9072" w:type="dxa"/>
        <w:jc w:val="left"/>
        <w:tblInd w:w="53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1650"/>
        <w:gridCol w:w="5887"/>
        <w:gridCol w:w="1535"/>
      </w:tblGrid>
      <w:tr>
        <w:trPr/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Urząd Gminy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KARTA USŁUGI</w:t>
            </w:r>
          </w:p>
        </w:tc>
      </w:tr>
      <w:tr>
        <w:trPr/>
        <w:tc>
          <w:tcPr>
            <w:tcW w:w="16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i/>
                <w:i/>
                <w:iCs/>
                <w:color w:val="auto"/>
              </w:rPr>
            </w:pPr>
            <w:r>
              <w:rPr>
                <w:i/>
                <w:iCs/>
                <w:color w:val="auto"/>
              </w:rPr>
            </w:r>
          </w:p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i/>
                <w:iCs/>
                <w:color w:val="auto"/>
                <w:u w:val="single"/>
              </w:rPr>
              <w:t>PODATEK ROLNY</w:t>
            </w:r>
          </w:p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i/>
                <w:iCs/>
                <w:color w:val="auto"/>
                <w:u w:val="single"/>
              </w:rPr>
              <w:t>OSOBY FIZYCZNE</w:t>
            </w: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Data zatwierdzenia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……………</w:t>
            </w:r>
            <w:r>
              <w:rPr>
                <w:color w:val="auto"/>
              </w:rPr>
              <w:t>..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auto"/>
              </w:rPr>
            </w:pPr>
            <w:r>
              <w:rPr>
                <w:b/>
                <w:i/>
                <w:iCs/>
                <w:color w:val="auto"/>
              </w:rPr>
              <w:t>Wydział Finansowo-budżetowy -Podatki</w:t>
            </w:r>
          </w:p>
        </w:tc>
      </w:tr>
    </w:tbl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tbl>
      <w:tblPr>
        <w:tblW w:w="9072" w:type="dxa"/>
        <w:jc w:val="left"/>
        <w:tblInd w:w="53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9072"/>
      </w:tblGrid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1. WYMAGANE DOKUMENTY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</w:rPr>
              <w:t>IR-1</w:t>
            </w:r>
            <w:r>
              <w:rPr>
                <w:color w:val="auto"/>
              </w:rPr>
              <w:t xml:space="preserve"> Informacja o gruntach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</w:rPr>
              <w:t>ZIR-3</w:t>
            </w:r>
            <w:r>
              <w:rPr>
                <w:color w:val="auto"/>
              </w:rPr>
              <w:t xml:space="preserve"> Dane o podatnikach podatku rolnego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bCs/>
                <w:color w:val="auto"/>
              </w:rPr>
              <w:t>ZIR - 1,2</w:t>
            </w:r>
            <w:r>
              <w:rPr>
                <w:color w:val="auto"/>
              </w:rPr>
              <w:t xml:space="preserve"> Dane dotyczące przedmiotów opodatkowania 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2. MIEJSCE ZŁOŻENIA DOKUMENTÓW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Urząd Gminy Długosiodło – pokój nr 10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3. TERMIN I SPOSÓB ZAŁATWIENIA SPRAWY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Osoby fizyczne obowiązane są składać organowi podatkowemu informację o gruntach - </w:t>
            </w:r>
            <w:r>
              <w:rPr>
                <w:b/>
                <w:bCs/>
                <w:color w:val="auto"/>
              </w:rPr>
              <w:t>IR-1 </w:t>
            </w:r>
            <w:r>
              <w:rPr>
                <w:color w:val="auto"/>
              </w:rPr>
              <w:t xml:space="preserve">oraz załączniki w terminie </w:t>
            </w:r>
            <w:r>
              <w:rPr>
                <w:b/>
                <w:color w:val="auto"/>
              </w:rPr>
              <w:t>14 dni od dnia zaistnienia okoliczności uzasadniających powstanie lub wygaśnięcie obowiązku podatkowego lub od dnia zaistnienia zdarzenia mającego wpływ na wysokość opodatkowania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4. OPŁATY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brak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5. TRYB ODWOŁAWCZY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Odwołanie do Samorządowego Kolegium Odwoławczego w Ostrołęce za pośrednictwem Wójta Gminy Długosiodło w terminie 14 dni licząc od dnia otrzymania decyzji. Odwołanie należy złożyć w Sekretariacie Urzędu Gminy Długosiodło  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6. PODSTAWA PRAWNA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Art. 6a ustawy z dnia 15 listopada 1984 roku o podatku rolnym (t.j. Dz. U. z 2024, poz. 1176 ze zm.).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7. INNE INFORMACJE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Podatek rolny płatny jest w czterech ratach: 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I rata - 15 marzec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II rata płatna - 15 maj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III rata płatna - 15 wrzesień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IV rat płatna - 15 listopad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na rachunek bankowy Gminy Długosiodło ul. T. Kościuszki 2, 07-210 Długosiodło </w:t>
              <w:br/>
            </w:r>
            <w:r>
              <w:rPr>
                <w:b/>
                <w:bCs/>
                <w:color w:val="auto"/>
              </w:rPr>
              <w:t>21 8931 0003 0600 0824 2040 0002, do inkasenta (sołtysa wsi) lub płatność bezgotówkowa w Urzędzie Gminy Długosiodło pokój nr 10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Obowiązek podatkowy powstaje od pierwszego dnia miesiąca następującego po miesiącu, w którym powstały okoliczności uzasadniające powstanie tego obowiązku.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Jeśli obowiązek podatkowy powstał lub wygasł w ciągu roku, podatek za ten rok ustala się proporcjonalnie do liczby miesięcy, w których istniał ten obowiązek.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Jeżeli w trakcie roku podatkowego zaistniało zdarzenie mające wpływ na wysokość opodatkowania w tym roku, podatek ulega obniżeniu lub podwyższeniu, poczynając od pierwszego dnia miesiąca następującego po miesiącu, w którym nastąpiło to zdarzenie.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Obowiązek podatkowy wygasa z upływem miesiąca, w którym ustały okoliczności uzasadniające ten obowiązek.  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b/>
                <w:color w:val="auto"/>
              </w:rPr>
              <w:t>8. PRACOWNIK UDZIELAJĄCY  INFORMACJI W SPRAWIE</w:t>
            </w:r>
          </w:p>
        </w:tc>
      </w:tr>
      <w:tr>
        <w:trPr/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Marta Rychlicka – Inspektor ds. wymiaru podatków i opłat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Telefon: 29 64-23-663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  <w:t>e-mail: m.rychlicka@dlugosiodlo.pl</w:t>
            </w:r>
          </w:p>
          <w:p>
            <w:pPr>
              <w:pStyle w:val="Normal"/>
              <w:widowControl w:val="false"/>
              <w:jc w:val="both"/>
              <w:rPr>
                <w:color w:val="auto"/>
              </w:rPr>
            </w:pPr>
            <w:r>
              <w:rPr>
                <w:color w:val="auto"/>
              </w:rPr>
            </w:r>
          </w:p>
        </w:tc>
      </w:tr>
    </w:tbl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>
          <w:color w:val="auto"/>
        </w:rPr>
      </w:r>
    </w:p>
    <w:p>
      <w:pPr>
        <w:pStyle w:val="Normal"/>
        <w:jc w:val="both"/>
        <w:rPr>
          <w:color w:val="auto"/>
        </w:rPr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5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743dc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l-PL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0e5a2b"/>
    <w:rPr>
      <w:rFonts w:ascii="Segoe UI" w:hAnsi="Segoe UI" w:eastAsia="Times New Roman" w:cs="Segoe UI"/>
      <w:color w:val="00000A"/>
      <w:sz w:val="18"/>
      <w:szCs w:val="18"/>
      <w:lang w:eastAsia="ar-SA"/>
    </w:rPr>
  </w:style>
  <w:style w:type="character" w:styleId="Czeinternetowe">
    <w:name w:val="Hyperlink"/>
    <w:basedOn w:val="DefaultParagraphFont"/>
    <w:uiPriority w:val="99"/>
    <w:unhideWhenUsed/>
    <w:rsid w:val="00f52d93"/>
    <w:rPr>
      <w:color w:val="0563C1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Noto Sans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Noto Sans Devanagari"/>
    </w:rPr>
  </w:style>
  <w:style w:type="paragraph" w:styleId="Zawartotabeli" w:customStyle="1">
    <w:name w:val="Zawartość tabeli"/>
    <w:basedOn w:val="Normal"/>
    <w:qFormat/>
    <w:rsid w:val="006743dc"/>
    <w:pPr>
      <w:widowControl/>
      <w:suppressLineNumbers/>
      <w:suppressAutoHyphens w:val="false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e5a2b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96807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587FB-C962-4708-AF2D-1C2F4DDB5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Application>LibreOffice/7.4.7.2$Linux_X86_64 LibreOffice_project/40$Build-2</Application>
  <AppVersion>15.0000</AppVersion>
  <Pages>2</Pages>
  <Words>326</Words>
  <Characters>1944</Characters>
  <CharactersWithSpaces>2241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2020-03-26T07:00:00Z</dcterms:created>
  <dc:creator>Marta Rychlicka</dc:creator>
  <dc:description/>
  <dc:language>pl-PL</dc:language>
  <cp:lastModifiedBy/>
  <cp:lastPrinted>2020-03-27T09:02:00Z</cp:lastPrinted>
  <dcterms:modified xsi:type="dcterms:W3CDTF">2025-01-09T14:59:16Z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