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AE0EBA" w:rsidRDefault="00A57A74">
            <w:pPr>
              <w:jc w:val="center"/>
              <w:rPr>
                <w:i/>
                <w:iCs/>
              </w:rPr>
            </w:pPr>
          </w:p>
          <w:p w:rsidR="009F24DA" w:rsidRPr="009F24DA" w:rsidRDefault="009F24DA" w:rsidP="009F24DA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9F24DA">
              <w:rPr>
                <w:bCs/>
                <w:iCs/>
              </w:rPr>
              <w:t xml:space="preserve">Przyłączenie nieruchomości do nieruchomości przyległej </w:t>
            </w:r>
            <w:r>
              <w:rPr>
                <w:bCs/>
                <w:iCs/>
              </w:rPr>
              <w:br/>
            </w:r>
            <w:r w:rsidRPr="009F24DA">
              <w:rPr>
                <w:bCs/>
                <w:iCs/>
              </w:rPr>
              <w:t>w trybie bezprzetargowym.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480CBC" w:rsidRPr="00AE0EBA" w:rsidRDefault="009F24DA" w:rsidP="00423BCD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9F24DA">
              <w:rPr>
                <w:color w:val="auto"/>
                <w:lang w:eastAsia="pl-PL"/>
              </w:rPr>
              <w:t>Wniosek o przyłączenie nieruchomości do nieruchomości przyległej w trybie bezprzetargowym.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0E3B4B" w:rsidRDefault="009F24DA" w:rsidP="00423BCD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t>Termin udzielenia odpowiedzi uzależniony jest od ilości rozpatrywanych wniosków. Sprawa rozstrzygana jest w trybie cywilnoprawnym.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3F1BFF" w:rsidRDefault="00423BCD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bCs/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480CBC" w:rsidRDefault="00423BCD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9F24DA" w:rsidRPr="009F24DA" w:rsidRDefault="009F24DA" w:rsidP="009F24DA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9F24DA">
              <w:rPr>
                <w:color w:val="auto"/>
                <w:lang w:eastAsia="pl-PL"/>
              </w:rPr>
              <w:t xml:space="preserve">Ustawa z dnia 23 </w:t>
            </w:r>
            <w:r>
              <w:rPr>
                <w:color w:val="auto"/>
                <w:lang w:eastAsia="pl-PL"/>
              </w:rPr>
              <w:t>kwietnia 1964 r. Kodeks Cywilny.</w:t>
            </w:r>
          </w:p>
          <w:p w:rsidR="009F24DA" w:rsidRPr="009F24DA" w:rsidRDefault="009F24DA" w:rsidP="009F24DA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9F24DA">
              <w:rPr>
                <w:color w:val="auto"/>
                <w:lang w:eastAsia="pl-PL"/>
              </w:rPr>
              <w:t>Ustawa z dnia 21 sierpnia 1997 r</w:t>
            </w:r>
            <w:r>
              <w:rPr>
                <w:color w:val="auto"/>
                <w:lang w:eastAsia="pl-PL"/>
              </w:rPr>
              <w:t>. o gospodarce nieruchomościami.</w:t>
            </w:r>
          </w:p>
          <w:p w:rsidR="005F7DDB" w:rsidRPr="000E3B4B" w:rsidRDefault="009F24DA" w:rsidP="00A31BFA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3. </w:t>
            </w:r>
            <w:r w:rsidRPr="009F24DA">
              <w:rPr>
                <w:color w:val="auto"/>
                <w:lang w:eastAsia="pl-PL"/>
              </w:rPr>
              <w:t xml:space="preserve">Uchwała Nr </w:t>
            </w:r>
            <w:r>
              <w:rPr>
                <w:color w:val="auto"/>
                <w:lang w:eastAsia="pl-PL"/>
              </w:rPr>
              <w:t>VI/35/2003</w:t>
            </w:r>
            <w:r w:rsidRPr="009F24DA">
              <w:rPr>
                <w:color w:val="auto"/>
                <w:lang w:eastAsia="pl-PL"/>
              </w:rPr>
              <w:t xml:space="preserve"> Rady </w:t>
            </w:r>
            <w:r>
              <w:rPr>
                <w:color w:val="auto"/>
                <w:lang w:eastAsia="pl-PL"/>
              </w:rPr>
              <w:t>Gminy Długosiodło</w:t>
            </w:r>
            <w:r w:rsidRPr="009F24DA">
              <w:rPr>
                <w:color w:val="auto"/>
                <w:lang w:eastAsia="pl-PL"/>
              </w:rPr>
              <w:t xml:space="preserve"> z dnia </w:t>
            </w:r>
            <w:r>
              <w:rPr>
                <w:color w:val="auto"/>
                <w:lang w:eastAsia="pl-PL"/>
              </w:rPr>
              <w:t>13 marca 2003</w:t>
            </w:r>
            <w:r w:rsidRPr="009F24DA">
              <w:rPr>
                <w:color w:val="auto"/>
                <w:lang w:eastAsia="pl-PL"/>
              </w:rPr>
              <w:t xml:space="preserve"> r. w sprawie </w:t>
            </w:r>
            <w:r w:rsidR="00A31BFA">
              <w:rPr>
                <w:color w:val="auto"/>
                <w:lang w:eastAsia="pl-PL"/>
              </w:rPr>
              <w:t xml:space="preserve">określenia </w:t>
            </w:r>
            <w:r w:rsidRPr="009F24DA">
              <w:rPr>
                <w:color w:val="auto"/>
                <w:lang w:eastAsia="pl-PL"/>
              </w:rPr>
              <w:t xml:space="preserve">zasad </w:t>
            </w:r>
            <w:r w:rsidR="00A31BFA">
              <w:rPr>
                <w:color w:val="auto"/>
                <w:lang w:eastAsia="pl-PL"/>
              </w:rPr>
              <w:t>nabycia, zbycia i obciążania</w:t>
            </w:r>
            <w:r w:rsidRPr="009F24DA">
              <w:rPr>
                <w:color w:val="auto"/>
                <w:lang w:eastAsia="pl-PL"/>
              </w:rPr>
              <w:t xml:space="preserve"> nieruchomości </w:t>
            </w:r>
            <w:r>
              <w:rPr>
                <w:color w:val="auto"/>
                <w:lang w:eastAsia="pl-PL"/>
              </w:rPr>
              <w:t xml:space="preserve">gruntowych oraz ich wydzierżawienia </w:t>
            </w:r>
            <w:r w:rsidR="00A31BFA">
              <w:rPr>
                <w:color w:val="auto"/>
                <w:lang w:eastAsia="pl-PL"/>
              </w:rPr>
              <w:t>lub</w:t>
            </w:r>
            <w:r>
              <w:rPr>
                <w:color w:val="auto"/>
                <w:lang w:eastAsia="pl-PL"/>
              </w:rPr>
              <w:t xml:space="preserve"> najmu na okres dłuższy niż trzy lata przez Wójta</w:t>
            </w:r>
            <w:r w:rsidR="00A31BFA">
              <w:rPr>
                <w:color w:val="auto"/>
                <w:lang w:eastAsia="pl-PL"/>
              </w:rPr>
              <w:t xml:space="preserve"> Gminy</w:t>
            </w:r>
            <w:r>
              <w:rPr>
                <w:color w:val="auto"/>
                <w:lang w:eastAsia="pl-PL"/>
              </w:rPr>
              <w:t>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9F24DA" w:rsidRPr="009F24DA" w:rsidRDefault="009F24DA" w:rsidP="001831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9F24DA">
              <w:rPr>
                <w:color w:val="auto"/>
                <w:lang w:eastAsia="pl-PL"/>
              </w:rPr>
              <w:t>Tryb zbycia bezprzetargowego, zgodnie z art. 37 ust. 2 pkt. 6 ustawy z dnia 21 sierpnia 1997 r. o gospodarce nieruchomościami można zastosować, gdy spełnione są łącznie następujące przesłanki:</w:t>
            </w:r>
          </w:p>
          <w:p w:rsidR="009F24DA" w:rsidRPr="009F24DA" w:rsidRDefault="009F24DA" w:rsidP="00183193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9F24DA">
              <w:rPr>
                <w:color w:val="auto"/>
                <w:lang w:eastAsia="pl-PL"/>
              </w:rPr>
              <w:t xml:space="preserve">przedmiotem zbycia jest nieruchomość lub jej części, która może poprawić warunki zagospodarowania nieruchomości przyległej, stanowiącej własność, albo oddanej </w:t>
            </w:r>
            <w:r>
              <w:rPr>
                <w:color w:val="auto"/>
                <w:lang w:eastAsia="pl-PL"/>
              </w:rPr>
              <w:br/>
            </w:r>
            <w:r w:rsidRPr="009F24DA">
              <w:rPr>
                <w:color w:val="auto"/>
                <w:lang w:eastAsia="pl-PL"/>
              </w:rPr>
              <w:t>w użytkowanie wieczyste osobie, która zamierza tę nieruchomość lub jej części nabyć,</w:t>
            </w:r>
          </w:p>
          <w:p w:rsidR="009F24DA" w:rsidRPr="009F24DA" w:rsidRDefault="009F24DA" w:rsidP="00183193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9F24DA">
              <w:rPr>
                <w:color w:val="auto"/>
                <w:lang w:eastAsia="pl-PL"/>
              </w:rPr>
              <w:t>zbywana nieruchomość nie może być zagospodarowana samodzielnie,</w:t>
            </w:r>
          </w:p>
          <w:p w:rsidR="009F24DA" w:rsidRPr="009F24DA" w:rsidRDefault="009F24DA" w:rsidP="00183193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9F24DA">
              <w:rPr>
                <w:color w:val="auto"/>
                <w:lang w:eastAsia="pl-PL"/>
              </w:rPr>
              <w:t>zbywana nieruchomość (lub jej część) nie ma związku funkcjonalnego z więcej, niż jedną nieruchomością przyległą.</w:t>
            </w:r>
          </w:p>
          <w:p w:rsidR="009F24DA" w:rsidRPr="009F24DA" w:rsidRDefault="009F24DA" w:rsidP="009F24DA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9F24DA">
              <w:rPr>
                <w:color w:val="auto"/>
                <w:lang w:eastAsia="pl-PL"/>
              </w:rPr>
              <w:t>Wszyscy współwłaściciele (użytkownicy wieczyści) nieruchomości przyległej powinni złożyć wniosek łącznie.</w:t>
            </w:r>
          </w:p>
          <w:p w:rsidR="009F24DA" w:rsidRPr="009F24DA" w:rsidRDefault="009F24DA" w:rsidP="009F24DA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3. </w:t>
            </w:r>
            <w:r w:rsidRPr="009F24DA">
              <w:rPr>
                <w:color w:val="auto"/>
                <w:lang w:eastAsia="pl-PL"/>
              </w:rPr>
              <w:t>W toku postępowania organ właściwy do roz</w:t>
            </w:r>
            <w:r>
              <w:rPr>
                <w:color w:val="auto"/>
                <w:lang w:eastAsia="pl-PL"/>
              </w:rPr>
              <w:t xml:space="preserve">patrzenia wniosku może żądać od Wnioskodawcy dodatkowych </w:t>
            </w:r>
            <w:r w:rsidRPr="009F24DA">
              <w:rPr>
                <w:color w:val="auto"/>
                <w:lang w:eastAsia="pl-PL"/>
              </w:rPr>
              <w:t xml:space="preserve">dokumentów, uaktualnienia dokumentów już złożonych, bądź </w:t>
            </w:r>
            <w:r w:rsidRPr="009F24DA">
              <w:rPr>
                <w:color w:val="auto"/>
                <w:lang w:eastAsia="pl-PL"/>
              </w:rPr>
              <w:lastRenderedPageBreak/>
              <w:t>występować do inn</w:t>
            </w:r>
            <w:r>
              <w:rPr>
                <w:color w:val="auto"/>
                <w:lang w:eastAsia="pl-PL"/>
              </w:rPr>
              <w:t>ych organów i urzędów w celu</w:t>
            </w:r>
            <w:r w:rsidRPr="009F24DA">
              <w:rPr>
                <w:color w:val="auto"/>
                <w:lang w:eastAsia="pl-PL"/>
              </w:rPr>
              <w:t xml:space="preserve"> pozyskania dodatkowych dokumentów oraz informacji niezbędnych do rozpatrzenia wniosku.</w:t>
            </w:r>
          </w:p>
          <w:p w:rsidR="009F24DA" w:rsidRPr="009F24DA" w:rsidRDefault="009F24DA" w:rsidP="009F24DA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4. </w:t>
            </w:r>
            <w:r w:rsidRPr="009F24DA">
              <w:rPr>
                <w:color w:val="auto"/>
                <w:lang w:eastAsia="pl-PL"/>
              </w:rPr>
              <w:t>Organ właściwy do rozpatrzenia wniosku każdorazowo bada, czy w stosunku do zbywanej nieruchomości nie toczą się postępowania administracyjne, a także sądowe dotyczące prawidłowości jej nabycia przez Skarb Państwa lub jednostkę samorządu terytorialnego oraz postępowania z wniosków dawnych właścicieli lub ich następców prawnych o zwrot, jak również czy istnieją roszczenia wynikające z przepisów Kodeksu cywilnego i innych przepisów prawa.</w:t>
            </w:r>
          </w:p>
          <w:p w:rsidR="00513783" w:rsidRDefault="009F24DA" w:rsidP="009F24DA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5. </w:t>
            </w:r>
            <w:r w:rsidRPr="009F24DA">
              <w:rPr>
                <w:color w:val="auto"/>
                <w:lang w:eastAsia="pl-PL"/>
              </w:rPr>
              <w:t xml:space="preserve">Cena sprzedaży zbywalnej nieruchomości zostaje ustalona na podstawie art. 67 ustawy </w:t>
            </w:r>
            <w:r>
              <w:rPr>
                <w:color w:val="auto"/>
                <w:lang w:eastAsia="pl-PL"/>
              </w:rPr>
              <w:br/>
            </w:r>
            <w:r w:rsidRPr="009F24DA">
              <w:rPr>
                <w:color w:val="auto"/>
                <w:lang w:eastAsia="pl-PL"/>
              </w:rPr>
              <w:t xml:space="preserve">z dnia 21 sierpnia o gospodarce nieruchomościami i na podstawie operatu szacunkowego sporządzonego przez rzeczoznawcę majątkowego, w oparciu o ustawę z dnia 11 marca 2004 r. o podatku od towarów i usług. </w:t>
            </w:r>
          </w:p>
          <w:p w:rsidR="009F24DA" w:rsidRPr="009F24DA" w:rsidRDefault="009F24DA" w:rsidP="009F24DA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6. </w:t>
            </w:r>
            <w:r w:rsidRPr="009F24DA">
              <w:rPr>
                <w:color w:val="auto"/>
                <w:lang w:eastAsia="pl-PL"/>
              </w:rPr>
              <w:t>Sprawa kończy się umową w formie aktu notarialnego  bądź pismem odmawiającym uwzględnienia wniosku.</w:t>
            </w:r>
          </w:p>
          <w:p w:rsidR="00A57A74" w:rsidRPr="003F1BFF" w:rsidRDefault="009F24DA" w:rsidP="009F24DA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7.</w:t>
            </w:r>
            <w:r w:rsidR="00183193">
              <w:rPr>
                <w:color w:val="auto"/>
                <w:lang w:eastAsia="pl-PL"/>
              </w:rPr>
              <w:t xml:space="preserve"> </w:t>
            </w:r>
            <w:r w:rsidRPr="009F24DA">
              <w:rPr>
                <w:color w:val="auto"/>
                <w:lang w:eastAsia="pl-PL"/>
              </w:rPr>
              <w:t>Składanie wniosków nie jest ograniczone terminem.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lastRenderedPageBreak/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0E3B4B" w:rsidRDefault="000E3B4B" w:rsidP="000E3B4B">
      <w:pPr>
        <w:pStyle w:val="Tekstpodstawowy"/>
        <w:rPr>
          <w:rFonts w:ascii="Arial" w:hAnsi="Arial" w:cs="Arial"/>
        </w:rPr>
      </w:pPr>
    </w:p>
    <w:p w:rsidR="000E3B4B" w:rsidRDefault="000E3B4B" w:rsidP="000E3B4B">
      <w:pPr>
        <w:spacing w:line="360" w:lineRule="auto"/>
        <w:rPr>
          <w:rFonts w:ascii="Arial" w:hAnsi="Arial" w:cs="Arial"/>
          <w:sz w:val="23"/>
        </w:rPr>
      </w:pPr>
    </w:p>
    <w:p w:rsidR="0060490E" w:rsidRDefault="0060490E" w:rsidP="006D2F4B">
      <w:pPr>
        <w:tabs>
          <w:tab w:val="left" w:pos="990"/>
        </w:tabs>
      </w:pPr>
    </w:p>
    <w:p w:rsidR="00A279BD" w:rsidRDefault="00A279BD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Default="00FC7217" w:rsidP="00A279BD">
      <w:pPr>
        <w:tabs>
          <w:tab w:val="left" w:pos="990"/>
        </w:tabs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color w:val="auto"/>
          <w:sz w:val="16"/>
          <w:szCs w:val="20"/>
          <w:lang w:eastAsia="pl-PL"/>
        </w:rPr>
      </w:pPr>
      <w:r w:rsidRPr="00FC7217">
        <w:rPr>
          <w:color w:val="auto"/>
          <w:lang w:eastAsia="pl-PL"/>
        </w:rPr>
        <w:lastRenderedPageBreak/>
        <w:t xml:space="preserve">.......................................................                                 .......................................................                        </w:t>
      </w:r>
      <w:r w:rsidRPr="00FC7217">
        <w:rPr>
          <w:color w:val="auto"/>
          <w:sz w:val="16"/>
          <w:lang w:eastAsia="pl-PL"/>
        </w:rPr>
        <w:t>( imię i nazwisko )                                                                                                                 ( miejscowość ,  data )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FC7217">
        <w:rPr>
          <w:color w:val="auto"/>
          <w:lang w:eastAsia="pl-PL"/>
        </w:rPr>
        <w:t>........................................................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  <w:r w:rsidRPr="00FC7217">
        <w:rPr>
          <w:color w:val="auto"/>
          <w:lang w:eastAsia="pl-PL"/>
        </w:rPr>
        <w:t xml:space="preserve">                    </w:t>
      </w:r>
      <w:r w:rsidRPr="00FC7217">
        <w:rPr>
          <w:color w:val="auto"/>
          <w:sz w:val="16"/>
          <w:lang w:eastAsia="pl-PL"/>
        </w:rPr>
        <w:t>( adres )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FC7217">
        <w:rPr>
          <w:color w:val="auto"/>
          <w:lang w:eastAsia="pl-PL"/>
        </w:rPr>
        <w:t>........................................................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FC7217">
        <w:rPr>
          <w:color w:val="auto"/>
          <w:lang w:eastAsia="pl-PL"/>
        </w:rPr>
        <w:t>........................................................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lang w:eastAsia="pl-PL"/>
        </w:rPr>
      </w:pPr>
      <w:r w:rsidRPr="00FC7217">
        <w:rPr>
          <w:color w:val="auto"/>
          <w:lang w:eastAsia="pl-PL"/>
        </w:rPr>
        <w:t xml:space="preserve">             </w:t>
      </w:r>
      <w:r w:rsidRPr="00FC7217">
        <w:rPr>
          <w:color w:val="auto"/>
          <w:sz w:val="16"/>
          <w:lang w:eastAsia="pl-PL"/>
        </w:rPr>
        <w:t xml:space="preserve">      ( nr  telefonu )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bCs/>
          <w:color w:val="auto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bCs/>
          <w:color w:val="auto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FC7217">
        <w:rPr>
          <w:color w:val="auto"/>
          <w:sz w:val="16"/>
          <w:lang w:eastAsia="pl-PL"/>
        </w:rPr>
        <w:t xml:space="preserve">                                                                                                                                          </w:t>
      </w:r>
      <w:r w:rsidRPr="00FC7217">
        <w:rPr>
          <w:b/>
          <w:color w:val="auto"/>
          <w:lang w:eastAsia="pl-PL"/>
        </w:rPr>
        <w:t>Urząd Gminy Długosiodło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  <w:t>ul. T. Kościuszki 2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szCs w:val="20"/>
          <w:lang w:eastAsia="pl-PL"/>
        </w:rPr>
      </w:pP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</w:r>
      <w:r w:rsidRPr="00FC7217">
        <w:rPr>
          <w:b/>
          <w:color w:val="auto"/>
          <w:lang w:eastAsia="pl-PL"/>
        </w:rPr>
        <w:tab/>
        <w:t xml:space="preserve">07-210 Długosiodło 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szCs w:val="20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szCs w:val="20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szCs w:val="20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auto"/>
          <w:szCs w:val="20"/>
          <w:lang w:eastAsia="pl-PL"/>
        </w:rPr>
      </w:pPr>
      <w:r w:rsidRPr="00FC7217">
        <w:rPr>
          <w:b/>
          <w:color w:val="auto"/>
          <w:lang w:eastAsia="pl-PL"/>
        </w:rPr>
        <w:t xml:space="preserve">W N I O S E K 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auto"/>
          <w:szCs w:val="20"/>
          <w:lang w:eastAsia="pl-PL"/>
        </w:rPr>
      </w:pPr>
    </w:p>
    <w:p w:rsid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i/>
          <w:color w:val="auto"/>
          <w:lang w:eastAsia="pl-PL"/>
        </w:rPr>
      </w:pPr>
      <w:r w:rsidRPr="00FC7217">
        <w:rPr>
          <w:b/>
          <w:i/>
          <w:color w:val="auto"/>
          <w:lang w:eastAsia="pl-PL"/>
        </w:rPr>
        <w:t>o sprzedaż gruntu</w:t>
      </w:r>
    </w:p>
    <w:p w:rsidR="006F19D6" w:rsidRDefault="006F19D6" w:rsidP="00FC7217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i/>
          <w:color w:val="auto"/>
          <w:lang w:eastAsia="pl-PL"/>
        </w:rPr>
      </w:pPr>
    </w:p>
    <w:p w:rsidR="00FC7217" w:rsidRPr="00181356" w:rsidRDefault="006F19D6" w:rsidP="00181356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6F19D6">
        <w:rPr>
          <w:rFonts w:ascii="Calibri" w:eastAsia="Calibri" w:hAnsi="Calibri"/>
          <w:color w:val="auto"/>
          <w:sz w:val="16"/>
          <w:szCs w:val="16"/>
          <w:lang w:eastAsia="en-US"/>
        </w:rPr>
        <w:t xml:space="preserve"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</w:t>
      </w:r>
      <w:r w:rsidR="00824BA2">
        <w:rPr>
          <w:rFonts w:ascii="Calibri" w:eastAsia="Calibri" w:hAnsi="Calibri"/>
          <w:color w:val="auto"/>
          <w:sz w:val="16"/>
          <w:szCs w:val="16"/>
          <w:lang w:eastAsia="en-US"/>
        </w:rPr>
        <w:br/>
      </w:r>
      <w:bookmarkStart w:id="0" w:name="_GoBack"/>
      <w:bookmarkEnd w:id="0"/>
      <w:r w:rsidRPr="006F19D6">
        <w:rPr>
          <w:rFonts w:ascii="Calibri" w:eastAsia="Calibri" w:hAnsi="Calibri"/>
          <w:color w:val="auto"/>
          <w:sz w:val="16"/>
          <w:szCs w:val="16"/>
          <w:lang w:eastAsia="en-US"/>
        </w:rPr>
        <w:t>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FC7217">
        <w:rPr>
          <w:color w:val="auto"/>
          <w:lang w:eastAsia="pl-PL"/>
        </w:rPr>
        <w:t xml:space="preserve">Zwracam się z prośbą o sprzedanie mi działki (części działki) nr ……………………, położonej w miejscowości …………………………, gm. Długosiodło, stanowiącej własność Gminy Długosiodło. Nabyta nieruchomość służyć będzie dla poprawy warunków </w:t>
      </w:r>
      <w:r w:rsidR="00181356" w:rsidRPr="00FC7217">
        <w:rPr>
          <w:color w:val="auto"/>
          <w:lang w:eastAsia="pl-PL"/>
        </w:rPr>
        <w:t>zagospodarowania</w:t>
      </w:r>
      <w:r w:rsidRPr="00FC7217">
        <w:rPr>
          <w:color w:val="auto"/>
          <w:lang w:eastAsia="pl-PL"/>
        </w:rPr>
        <w:t xml:space="preserve"> nieruchomości przyległej stanowiącej moją własność, oznaczonej jako działka nr …………………, położona w miejscowości ………………………., objęta księgą wieczystą nr ………………………………….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FC7217">
        <w:rPr>
          <w:b/>
          <w:color w:val="auto"/>
          <w:lang w:eastAsia="pl-PL"/>
        </w:rPr>
        <w:t xml:space="preserve">                                                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FC7217">
        <w:rPr>
          <w:b/>
          <w:color w:val="auto"/>
          <w:lang w:eastAsia="pl-PL"/>
        </w:rPr>
        <w:t xml:space="preserve">                                              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FC7217">
        <w:rPr>
          <w:b/>
          <w:color w:val="auto"/>
          <w:lang w:eastAsia="pl-PL"/>
        </w:rPr>
        <w:t xml:space="preserve">                                                                                             </w:t>
      </w:r>
      <w:r w:rsidRPr="00FC7217">
        <w:rPr>
          <w:color w:val="auto"/>
          <w:lang w:eastAsia="pl-PL"/>
        </w:rPr>
        <w:t>..........................................................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i/>
          <w:iCs/>
          <w:color w:val="auto"/>
          <w:sz w:val="22"/>
          <w:szCs w:val="20"/>
          <w:lang w:eastAsia="pl-PL"/>
        </w:rPr>
      </w:pPr>
      <w:r w:rsidRPr="00FC7217">
        <w:rPr>
          <w:i/>
          <w:iCs/>
          <w:color w:val="auto"/>
          <w:lang w:eastAsia="pl-PL"/>
        </w:rPr>
        <w:t xml:space="preserve">                                                                                                             </w:t>
      </w:r>
      <w:r w:rsidRPr="00FC7217">
        <w:rPr>
          <w:i/>
          <w:iCs/>
          <w:color w:val="auto"/>
          <w:sz w:val="22"/>
          <w:lang w:eastAsia="pl-PL"/>
        </w:rPr>
        <w:t>(data  i  podpis)</w:t>
      </w:r>
    </w:p>
    <w:p w:rsidR="00FC7217" w:rsidRPr="00FC7217" w:rsidRDefault="00FC7217" w:rsidP="00FC7217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</w:p>
    <w:p w:rsidR="00FC7217" w:rsidRDefault="00FC7217" w:rsidP="00A279BD">
      <w:pPr>
        <w:tabs>
          <w:tab w:val="left" w:pos="990"/>
        </w:tabs>
      </w:pPr>
    </w:p>
    <w:sectPr w:rsidR="00FC7217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195" w:rsidRDefault="00171195">
      <w:r>
        <w:separator/>
      </w:r>
    </w:p>
  </w:endnote>
  <w:endnote w:type="continuationSeparator" w:id="0">
    <w:p w:rsidR="00171195" w:rsidRDefault="00171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195" w:rsidRDefault="00171195">
      <w:r>
        <w:separator/>
      </w:r>
    </w:p>
  </w:footnote>
  <w:footnote w:type="continuationSeparator" w:id="0">
    <w:p w:rsidR="00171195" w:rsidRDefault="00171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1B36A8B"/>
    <w:multiLevelType w:val="multilevel"/>
    <w:tmpl w:val="57C699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0A6C09"/>
    <w:rsid w:val="000E3B4B"/>
    <w:rsid w:val="0015187C"/>
    <w:rsid w:val="00171195"/>
    <w:rsid w:val="00171E2D"/>
    <w:rsid w:val="001753A3"/>
    <w:rsid w:val="00181356"/>
    <w:rsid w:val="00183193"/>
    <w:rsid w:val="0021259A"/>
    <w:rsid w:val="003115E6"/>
    <w:rsid w:val="00321DA6"/>
    <w:rsid w:val="003A09E2"/>
    <w:rsid w:val="003F1BFF"/>
    <w:rsid w:val="003F741F"/>
    <w:rsid w:val="00423BCD"/>
    <w:rsid w:val="00480CBC"/>
    <w:rsid w:val="00513783"/>
    <w:rsid w:val="00527295"/>
    <w:rsid w:val="00566E98"/>
    <w:rsid w:val="005F7DDB"/>
    <w:rsid w:val="0060490E"/>
    <w:rsid w:val="00621E41"/>
    <w:rsid w:val="006428F4"/>
    <w:rsid w:val="0068344E"/>
    <w:rsid w:val="006A67BC"/>
    <w:rsid w:val="006C5D40"/>
    <w:rsid w:val="006D2F4B"/>
    <w:rsid w:val="006F19D6"/>
    <w:rsid w:val="006F3F61"/>
    <w:rsid w:val="007C5313"/>
    <w:rsid w:val="007E518C"/>
    <w:rsid w:val="00824BA2"/>
    <w:rsid w:val="00865AD4"/>
    <w:rsid w:val="00883A48"/>
    <w:rsid w:val="008D3681"/>
    <w:rsid w:val="008D4122"/>
    <w:rsid w:val="00997F4F"/>
    <w:rsid w:val="009F24DA"/>
    <w:rsid w:val="00A24DCC"/>
    <w:rsid w:val="00A279BD"/>
    <w:rsid w:val="00A31BFA"/>
    <w:rsid w:val="00A37174"/>
    <w:rsid w:val="00A57A74"/>
    <w:rsid w:val="00AE0EBA"/>
    <w:rsid w:val="00AE39C3"/>
    <w:rsid w:val="00AE4EC8"/>
    <w:rsid w:val="00B05D96"/>
    <w:rsid w:val="00B34F80"/>
    <w:rsid w:val="00B63005"/>
    <w:rsid w:val="00B8492E"/>
    <w:rsid w:val="00C22AEB"/>
    <w:rsid w:val="00C26D48"/>
    <w:rsid w:val="00C33FDC"/>
    <w:rsid w:val="00C92073"/>
    <w:rsid w:val="00CB783D"/>
    <w:rsid w:val="00CC3827"/>
    <w:rsid w:val="00CF0227"/>
    <w:rsid w:val="00D04AFB"/>
    <w:rsid w:val="00D72B24"/>
    <w:rsid w:val="00E26099"/>
    <w:rsid w:val="00EE35AB"/>
    <w:rsid w:val="00EE3ABA"/>
    <w:rsid w:val="00F10A77"/>
    <w:rsid w:val="00F17CCD"/>
    <w:rsid w:val="00F74804"/>
    <w:rsid w:val="00FB6C5D"/>
    <w:rsid w:val="00FB7307"/>
    <w:rsid w:val="00FC7217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E3B4B"/>
    <w:rPr>
      <w:b/>
      <w:bCs/>
    </w:rPr>
  </w:style>
  <w:style w:type="paragraph" w:styleId="NormalnyWeb">
    <w:name w:val="Normal (Web)"/>
    <w:basedOn w:val="Normalny"/>
    <w:uiPriority w:val="99"/>
    <w:unhideWhenUsed/>
    <w:rsid w:val="000E3B4B"/>
    <w:pPr>
      <w:widowControl/>
      <w:suppressAutoHyphens w:val="0"/>
      <w:spacing w:before="100" w:beforeAutospacing="1" w:after="100" w:afterAutospacing="1"/>
    </w:pPr>
    <w:rPr>
      <w:color w:val="auto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80C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80CBC"/>
    <w:rPr>
      <w:rFonts w:ascii="Times New Roman" w:eastAsia="Times New Roman" w:hAnsi="Times New Roman" w:cs="Times New Roman"/>
      <w:color w:val="00000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050C9-93B6-49F9-9087-BD90BB436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810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5661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48</cp:revision>
  <cp:lastPrinted>2020-03-17T14:23:00Z</cp:lastPrinted>
  <dcterms:created xsi:type="dcterms:W3CDTF">2020-03-11T15:55:00Z</dcterms:created>
  <dcterms:modified xsi:type="dcterms:W3CDTF">2020-03-26T07:37:00Z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